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DD" w:rsidRPr="00721F67" w:rsidRDefault="00EE38DD" w:rsidP="00EE38DD">
      <w:pPr>
        <w:pStyle w:val="4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21F67">
        <w:rPr>
          <w:rFonts w:ascii="Arial" w:hAnsi="Arial" w:cs="Arial"/>
          <w:sz w:val="32"/>
          <w:szCs w:val="32"/>
        </w:rPr>
        <w:t>1</w:t>
      </w:r>
      <w:r w:rsidR="00DC7924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.</w:t>
      </w:r>
      <w:r w:rsidR="00DC7924">
        <w:rPr>
          <w:rFonts w:ascii="Arial" w:hAnsi="Arial" w:cs="Arial"/>
          <w:sz w:val="32"/>
          <w:szCs w:val="32"/>
        </w:rPr>
        <w:t>0</w:t>
      </w:r>
      <w:r w:rsidRPr="00721F67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.202</w:t>
      </w:r>
      <w:r w:rsidR="00DC7924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 xml:space="preserve"> г. № </w:t>
      </w:r>
      <w:r w:rsidR="00DC7924">
        <w:rPr>
          <w:rFonts w:ascii="Arial" w:hAnsi="Arial" w:cs="Arial"/>
          <w:sz w:val="32"/>
          <w:szCs w:val="32"/>
        </w:rPr>
        <w:t>17</w:t>
      </w:r>
    </w:p>
    <w:p w:rsidR="00EE38DD" w:rsidRDefault="00EE38DD" w:rsidP="00EE38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38DD" w:rsidRDefault="00EE38DD" w:rsidP="00EE38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E38DD" w:rsidRDefault="00EE38DD" w:rsidP="00EE38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E38DD" w:rsidRDefault="00EE38DD" w:rsidP="00EE38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EE38DD" w:rsidRDefault="00EE38DD" w:rsidP="00EE38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E38DD" w:rsidRDefault="00EE38DD" w:rsidP="00EE38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E38DD" w:rsidRDefault="00EE38DD" w:rsidP="00EE38DD">
      <w:pPr>
        <w:pStyle w:val="a0"/>
        <w:jc w:val="center"/>
        <w:rPr>
          <w:rFonts w:ascii="Arial" w:hAnsi="Arial" w:cs="Arial"/>
          <w:sz w:val="32"/>
          <w:szCs w:val="32"/>
        </w:rPr>
      </w:pPr>
    </w:p>
    <w:p w:rsidR="00EE38DD" w:rsidRDefault="00EE38DD" w:rsidP="00EE38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ДУМЫ № 288А 27.12.2018г. «ПОЛОЖЕНИЕ</w:t>
      </w:r>
    </w:p>
    <w:p w:rsidR="00EE38DD" w:rsidRDefault="00EE38DD" w:rsidP="00EE38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ОПЛАТЕ ТРУДА ВЫБОРНЫХ ДОЛЖНОСТНЫХ ЛИЦ МЕСТНОГО САМОУПРАВЛЕНИЯ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В</w:t>
      </w:r>
      <w:proofErr w:type="gramEnd"/>
    </w:p>
    <w:p w:rsidR="00EE38DD" w:rsidRDefault="00EE38DD" w:rsidP="00EE38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МУНИЦИПАЛЬНОМ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ОБРАЗОВАНИИ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«УКЫР»</w:t>
      </w:r>
    </w:p>
    <w:p w:rsidR="00EE38DD" w:rsidRDefault="00EE38DD" w:rsidP="00EE38DD">
      <w:pPr>
        <w:pStyle w:val="a0"/>
        <w:rPr>
          <w:rFonts w:ascii="Arial" w:hAnsi="Arial" w:cs="Arial"/>
          <w:sz w:val="24"/>
          <w:szCs w:val="24"/>
        </w:rPr>
      </w:pPr>
    </w:p>
    <w:p w:rsidR="00EE38DD" w:rsidRDefault="00EE38DD" w:rsidP="00EE38D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служащих и содержание органов местного самоуправления муниципальных образований Иркутской области» (в редакции постановление 833-пп от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 xml:space="preserve">28 октября 2022 года), Указа Губернатора иркутской </w:t>
      </w:r>
      <w:r w:rsidR="00C5368A">
        <w:rPr>
          <w:rFonts w:ascii="Arial" w:hAnsi="Arial" w:cs="Arial"/>
          <w:sz w:val="24"/>
        </w:rPr>
        <w:t>области от 26.10.2023г № 356-уг</w:t>
      </w:r>
      <w:r w:rsidR="00C5368A" w:rsidRPr="00C5368A">
        <w:rPr>
          <w:rFonts w:ascii="Arial" w:hAnsi="Arial" w:cs="Arial"/>
          <w:sz w:val="24"/>
        </w:rPr>
        <w:t xml:space="preserve"> </w:t>
      </w:r>
      <w:r w:rsidR="00C5368A">
        <w:rPr>
          <w:rFonts w:ascii="Arial" w:hAnsi="Arial" w:cs="Arial"/>
          <w:sz w:val="24"/>
        </w:rPr>
        <w:t xml:space="preserve">«Об увеличении (индексации) размеров окладов месячного денежного содержания государственных гражданских служащих Иркутской области», </w:t>
      </w:r>
      <w:r>
        <w:rPr>
          <w:rFonts w:ascii="Arial" w:hAnsi="Arial" w:cs="Arial"/>
          <w:sz w:val="24"/>
        </w:rPr>
        <w:t xml:space="preserve"> статьями Устава муниципального образования «Укыр», Дума муниципального образования «Укыр»</w:t>
      </w:r>
      <w:proofErr w:type="gramEnd"/>
    </w:p>
    <w:p w:rsidR="00EE38DD" w:rsidRDefault="00EE38DD" w:rsidP="00EE38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EE38DD" w:rsidRDefault="00EE38DD" w:rsidP="00EE38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EE38DD" w:rsidRDefault="00EE38DD" w:rsidP="00EE38DD">
      <w:pPr>
        <w:pStyle w:val="a0"/>
        <w:jc w:val="center"/>
        <w:rPr>
          <w:rFonts w:ascii="Arial" w:hAnsi="Arial" w:cs="Arial"/>
          <w:b/>
          <w:sz w:val="30"/>
          <w:szCs w:val="30"/>
        </w:rPr>
      </w:pPr>
    </w:p>
    <w:p w:rsidR="00EE38DD" w:rsidRDefault="00EE38DD" w:rsidP="00EE38D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Внести изменения в приложение 1 решения Думы № 288А от 27.12.2018г. «Положение об оплате труда выборных должностных лиц </w:t>
      </w:r>
      <w:r>
        <w:rPr>
          <w:rFonts w:ascii="Arial" w:hAnsi="Arial" w:cs="Arial"/>
          <w:bCs/>
          <w:sz w:val="24"/>
        </w:rPr>
        <w:t>в муниципальном образовании «Укыр» в соответствии с Уставом муниципального образования «Укыр».</w:t>
      </w:r>
      <w:r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sz w:val="24"/>
        </w:rPr>
        <w:t>(Новая редакция прилагается).</w:t>
      </w:r>
    </w:p>
    <w:p w:rsidR="00EE38DD" w:rsidRDefault="00EE38DD" w:rsidP="00EE38D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Настоящее решение вступает в силу со дня его официального опубликования и распространяется на правоотношения, возникшие с 1 октября  2023 года.</w:t>
      </w:r>
    </w:p>
    <w:p w:rsidR="00EE38DD" w:rsidRDefault="00EE38DD" w:rsidP="00EE38D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EE38DD" w:rsidRDefault="00EE38DD" w:rsidP="00EE38D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EE38DD" w:rsidRDefault="00EE38DD" w:rsidP="00EE38D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муниципального образования «Укыр»,</w:t>
      </w:r>
    </w:p>
    <w:p w:rsidR="00EE38DD" w:rsidRDefault="00EE38DD" w:rsidP="00EE38D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Председатель Думы муниципального образования «Укыр»</w:t>
      </w:r>
    </w:p>
    <w:p w:rsidR="00EE38DD" w:rsidRDefault="00EE38DD" w:rsidP="00EE38D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Владимир Алексеевич </w:t>
      </w:r>
      <w:proofErr w:type="spellStart"/>
      <w:r>
        <w:rPr>
          <w:rFonts w:ascii="Arial" w:hAnsi="Arial" w:cs="Arial"/>
          <w:sz w:val="24"/>
        </w:rPr>
        <w:t>Багайников</w:t>
      </w:r>
      <w:proofErr w:type="spellEnd"/>
    </w:p>
    <w:p w:rsidR="00EE38DD" w:rsidRDefault="00EE38DD" w:rsidP="00EE38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DC7924" w:rsidRDefault="00DC7924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726D04" w:rsidP="00726D0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</w:t>
      </w:r>
      <w:r w:rsidR="00EE38DD">
        <w:rPr>
          <w:rFonts w:ascii="Courier New" w:hAnsi="Courier New" w:cs="Courier New"/>
          <w:sz w:val="22"/>
          <w:szCs w:val="22"/>
        </w:rPr>
        <w:t>УТВЕРЖДЕНО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EE38DD">
        <w:rPr>
          <w:rFonts w:ascii="Courier New" w:hAnsi="Courier New" w:cs="Courier New"/>
          <w:sz w:val="22"/>
          <w:szCs w:val="22"/>
        </w:rPr>
        <w:t xml:space="preserve">решением </w:t>
      </w:r>
    </w:p>
    <w:p w:rsidR="00EE38DD" w:rsidRDefault="00EE38DD" w:rsidP="00EE38D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Думы муниципального образования</w:t>
      </w:r>
    </w:p>
    <w:p w:rsidR="00EE38DD" w:rsidRDefault="00C31927" w:rsidP="00C3192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</w:t>
      </w:r>
      <w:r w:rsidR="00EE38DD">
        <w:rPr>
          <w:rFonts w:ascii="Courier New" w:hAnsi="Courier New" w:cs="Courier New"/>
          <w:sz w:val="22"/>
          <w:szCs w:val="22"/>
        </w:rPr>
        <w:t>«Укыр»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C5368A">
        <w:rPr>
          <w:rFonts w:ascii="Courier New" w:hAnsi="Courier New" w:cs="Courier New"/>
          <w:sz w:val="22"/>
          <w:szCs w:val="22"/>
        </w:rPr>
        <w:t xml:space="preserve">от </w:t>
      </w:r>
      <w:r w:rsidR="00DC7924">
        <w:rPr>
          <w:rFonts w:ascii="Courier New" w:hAnsi="Courier New" w:cs="Courier New"/>
          <w:sz w:val="22"/>
          <w:szCs w:val="22"/>
        </w:rPr>
        <w:t xml:space="preserve">12 января </w:t>
      </w:r>
      <w:r w:rsidR="00C5368A">
        <w:rPr>
          <w:rFonts w:ascii="Courier New" w:hAnsi="Courier New" w:cs="Courier New"/>
          <w:sz w:val="22"/>
          <w:szCs w:val="22"/>
        </w:rPr>
        <w:t>202</w:t>
      </w:r>
      <w:r w:rsidR="00DC7924">
        <w:rPr>
          <w:rFonts w:ascii="Courier New" w:hAnsi="Courier New" w:cs="Courier New"/>
          <w:sz w:val="22"/>
          <w:szCs w:val="22"/>
        </w:rPr>
        <w:t>4</w:t>
      </w:r>
      <w:r w:rsidR="00C5368A">
        <w:rPr>
          <w:rFonts w:ascii="Courier New" w:hAnsi="Courier New" w:cs="Courier New"/>
          <w:sz w:val="22"/>
          <w:szCs w:val="22"/>
        </w:rPr>
        <w:t xml:space="preserve"> г. №</w:t>
      </w:r>
      <w:r w:rsidR="00DC7924">
        <w:rPr>
          <w:rFonts w:ascii="Courier New" w:hAnsi="Courier New" w:cs="Courier New"/>
          <w:sz w:val="22"/>
          <w:szCs w:val="22"/>
        </w:rPr>
        <w:t>17</w:t>
      </w:r>
    </w:p>
    <w:p w:rsidR="00EE38DD" w:rsidRDefault="00EE38DD" w:rsidP="00EE38D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EE38DD" w:rsidRDefault="00EE38DD" w:rsidP="00EE38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EE38DD" w:rsidRDefault="00EE38DD" w:rsidP="00EE38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EE38DD" w:rsidRDefault="00EE38DD" w:rsidP="00EE38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ОБ ОПЛАТЕ ТРУДА ВЫБОРНЫХ ДОЛЖНОСТНЫХ ЛИЦ МЕСТНОГО САМОУПРАВЛЕНИЯ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В</w:t>
      </w:r>
      <w:proofErr w:type="gramEnd"/>
    </w:p>
    <w:p w:rsidR="00EE38DD" w:rsidRDefault="00EE38DD" w:rsidP="00EE38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30"/>
          <w:szCs w:val="30"/>
        </w:rPr>
      </w:pPr>
      <w:bookmarkStart w:id="1" w:name="Par24"/>
      <w:bookmarkEnd w:id="1"/>
      <w:r>
        <w:rPr>
          <w:rFonts w:ascii="Arial" w:hAnsi="Arial" w:cs="Arial"/>
          <w:b/>
          <w:bCs/>
          <w:sz w:val="30"/>
          <w:szCs w:val="30"/>
        </w:rPr>
        <w:t>АДМИНИСТРАЦИИ МУНИЦИПАЛЬНОГО ОБРАЗОВАНИЯ «УКЫР»</w:t>
      </w:r>
    </w:p>
    <w:p w:rsidR="00EE38DD" w:rsidRDefault="00EE38DD" w:rsidP="00EE38DD">
      <w:pPr>
        <w:autoSpaceDE w:val="0"/>
        <w:autoSpaceDN w:val="0"/>
        <w:adjustRightInd w:val="0"/>
        <w:ind w:firstLine="540"/>
        <w:rPr>
          <w:rFonts w:ascii="Arial" w:hAnsi="Arial" w:cs="Arial"/>
          <w:sz w:val="30"/>
          <w:szCs w:val="30"/>
        </w:rPr>
      </w:pPr>
    </w:p>
    <w:p w:rsidR="00EE38DD" w:rsidRDefault="00EE38DD" w:rsidP="00EE38DD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proofErr w:type="gramStart"/>
      <w:r>
        <w:rPr>
          <w:rFonts w:ascii="Arial" w:hAnsi="Arial" w:cs="Arial"/>
          <w:sz w:val="24"/>
        </w:rPr>
        <w:t>Настоящее Положение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 xml:space="preserve"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</w:t>
      </w:r>
      <w:r w:rsidR="00C5368A">
        <w:rPr>
          <w:rFonts w:ascii="Arial" w:hAnsi="Arial" w:cs="Arial"/>
          <w:sz w:val="24"/>
        </w:rPr>
        <w:t xml:space="preserve">Указа Губернатора Иркутской области от 26.10.2023г. № 356-уг «Об увеличении (индексации) размеров окладов месячного денежного содержания государственных гражданских служащих Иркутской области», </w:t>
      </w:r>
      <w:r>
        <w:rPr>
          <w:rFonts w:ascii="Arial" w:hAnsi="Arial" w:cs="Arial"/>
          <w:sz w:val="24"/>
        </w:rPr>
        <w:t>на основании Письма Министерства труда и занятости Иркутской области о внесении изменений в приказ Министерства труда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и занятости Иркутской области от 14 октября 2013 года № 57-мпр, руководствуясь Уставом администрации  муниципального образования «Укыр», зарегистрированным отделом Главного управления Министерства юстиции Российской Федерации по Сибирскому Федеральному округу в Иркутской области и УОБАО 21 ноября 2018 года № RU 3853030112018002 (последняя редакция), устанавливает порядок оплаты труда выборных должностных лиц местного самоуправления в муниципальном образовании «Укыр», осуществляющих свои полномочия на постоянной основе</w:t>
      </w:r>
      <w:proofErr w:type="gramEnd"/>
      <w:r>
        <w:rPr>
          <w:rFonts w:ascii="Arial" w:hAnsi="Arial" w:cs="Arial"/>
          <w:sz w:val="24"/>
        </w:rPr>
        <w:t xml:space="preserve"> Глава муниципального образования (далее – выборные должностные лица).</w:t>
      </w:r>
    </w:p>
    <w:p w:rsidR="00EE38DD" w:rsidRDefault="00EE38DD" w:rsidP="00EE38DD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Выборному должностному лицу оплата труда производится за счет средств бюджета муниципального образования «Укыр» </w:t>
      </w:r>
      <w:r>
        <w:rPr>
          <w:rFonts w:ascii="Arial" w:hAnsi="Arial" w:cs="Arial"/>
          <w:iCs/>
          <w:sz w:val="24"/>
        </w:rPr>
        <w:t xml:space="preserve">в пределах фонда оплаты труда </w:t>
      </w:r>
      <w:r>
        <w:rPr>
          <w:rFonts w:ascii="Arial" w:hAnsi="Arial" w:cs="Arial"/>
          <w:sz w:val="24"/>
        </w:rPr>
        <w:t>выборных должностных лиц.</w:t>
      </w:r>
    </w:p>
    <w:p w:rsidR="00EE38DD" w:rsidRDefault="00EE38DD" w:rsidP="00EE38DD">
      <w:pPr>
        <w:pStyle w:val="ConsPlusNormal"/>
        <w:ind w:firstLine="54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Формирование расходов на оплату труда выборных должностных лиц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>
        <w:rPr>
          <w:iCs/>
          <w:sz w:val="24"/>
          <w:szCs w:val="24"/>
        </w:rPr>
        <w:t>постановлением Правительства Иркутской области от 27 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</w:t>
      </w:r>
      <w:proofErr w:type="gramEnd"/>
      <w:r>
        <w:rPr>
          <w:iCs/>
          <w:sz w:val="24"/>
          <w:szCs w:val="24"/>
        </w:rPr>
        <w:t xml:space="preserve"> содержание органов местного самоуправления муниципальных образований Иркутской области».</w:t>
      </w:r>
    </w:p>
    <w:p w:rsidR="00EE38DD" w:rsidRDefault="00EE38DD" w:rsidP="00EE38DD">
      <w:pPr>
        <w:pStyle w:val="ConsPlusNormal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4. Оплата труда выборных должностных лиц производится в виде ежемесячного денежного вознаграждения, а также денежного поощрения и иных</w:t>
      </w:r>
      <w:r>
        <w:rPr>
          <w:sz w:val="24"/>
          <w:szCs w:val="24"/>
        </w:rPr>
        <w:t xml:space="preserve"> дополнительных выплат, установленных Уставом муниципального образования «Укыр», настоящим Положением, с выплатой районных коэффициентов и процентных надбавок, определенных в соответствии с законодательством.</w:t>
      </w:r>
    </w:p>
    <w:p w:rsidR="00EE38DD" w:rsidRDefault="00EE38DD" w:rsidP="00EE38DD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5. Ежемесячное денежное вознаграждение</w:t>
      </w:r>
      <w:r>
        <w:rPr>
          <w:rFonts w:ascii="Arial" w:hAnsi="Arial" w:cs="Arial"/>
          <w:sz w:val="24"/>
        </w:rPr>
        <w:t xml:space="preserve"> выборного должностного лица состоит </w:t>
      </w:r>
      <w:proofErr w:type="gramStart"/>
      <w:r>
        <w:rPr>
          <w:rFonts w:ascii="Arial" w:hAnsi="Arial" w:cs="Arial"/>
          <w:sz w:val="24"/>
        </w:rPr>
        <w:t>из</w:t>
      </w:r>
      <w:proofErr w:type="gramEnd"/>
      <w:r>
        <w:rPr>
          <w:rFonts w:ascii="Arial" w:hAnsi="Arial" w:cs="Arial"/>
          <w:sz w:val="24"/>
        </w:rPr>
        <w:t>:</w:t>
      </w:r>
    </w:p>
    <w:p w:rsidR="00EE38DD" w:rsidRDefault="00EE38DD" w:rsidP="00EE38DD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должностного оклада; </w:t>
      </w:r>
    </w:p>
    <w:p w:rsidR="00EE38DD" w:rsidRDefault="00EE38DD" w:rsidP="00EE38DD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ежемесячной надбавки к должностному окладу за выслугу лет в размере 0 процентов должностного оклада;</w:t>
      </w:r>
    </w:p>
    <w:p w:rsidR="00EE38DD" w:rsidRDefault="00EE38DD" w:rsidP="00EE38DD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ежемесячной процентной надбавки к должностному окладу за работу со сведениями, составляющими государственную тайну, устанавливаемой в соответствии с законодательством Российской Федерации.</w:t>
      </w:r>
    </w:p>
    <w:p w:rsidR="00EE38DD" w:rsidRDefault="00EE38DD" w:rsidP="00EE38DD">
      <w:pPr>
        <w:pStyle w:val="a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Размеры должностных окладов и ежемесячного денежного поощрения </w:t>
      </w:r>
      <w:r>
        <w:rPr>
          <w:rFonts w:ascii="Arial" w:hAnsi="Arial" w:cs="Arial"/>
          <w:sz w:val="24"/>
          <w:szCs w:val="24"/>
        </w:rPr>
        <w:t xml:space="preserve">выборных должностных </w:t>
      </w:r>
      <w:r>
        <w:rPr>
          <w:rFonts w:ascii="Arial" w:hAnsi="Arial" w:cs="Arial"/>
          <w:spacing w:val="-6"/>
          <w:sz w:val="24"/>
          <w:szCs w:val="24"/>
        </w:rPr>
        <w:t>лиц устанавливаются в соответствии с Приложением к настоящему Положению</w:t>
      </w:r>
      <w:r>
        <w:rPr>
          <w:rFonts w:ascii="Arial" w:hAnsi="Arial" w:cs="Arial"/>
          <w:iCs/>
          <w:spacing w:val="-6"/>
          <w:sz w:val="24"/>
          <w:szCs w:val="24"/>
        </w:rPr>
        <w:t>.</w:t>
      </w:r>
    </w:p>
    <w:p w:rsidR="00EE38DD" w:rsidRDefault="00EE38DD" w:rsidP="00EE38DD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 Увеличение (индексация) денежного вознаграждения и денежного поощрения выборного должностного лица производится в соответствии с федеральными законами.</w:t>
      </w:r>
    </w:p>
    <w:p w:rsidR="00EE38DD" w:rsidRDefault="00EE38DD" w:rsidP="00EE38DD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 </w:t>
      </w:r>
      <w:proofErr w:type="gramStart"/>
      <w:r>
        <w:rPr>
          <w:rFonts w:ascii="Arial" w:hAnsi="Arial" w:cs="Arial"/>
          <w:sz w:val="24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выборным должностным лицам в порядке, установленном федеральными законами и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>
        <w:rPr>
          <w:rFonts w:ascii="Arial" w:hAnsi="Arial" w:cs="Arial"/>
          <w:iCs/>
          <w:sz w:val="24"/>
        </w:rPr>
        <w:t>, с учетом</w:t>
      </w:r>
      <w:r>
        <w:rPr>
          <w:rFonts w:ascii="Arial" w:hAnsi="Arial" w:cs="Arial"/>
          <w:sz w:val="24"/>
        </w:rPr>
        <w:t xml:space="preserve"> объема сведений, к которым указанные</w:t>
      </w:r>
      <w:proofErr w:type="gramEnd"/>
      <w:r>
        <w:rPr>
          <w:rFonts w:ascii="Arial" w:hAnsi="Arial" w:cs="Arial"/>
          <w:sz w:val="24"/>
        </w:rPr>
        <w:t xml:space="preserve"> граждане имеют доступ, а также продолжительности срока, в течение которого сохраняется актуальность засекречивания этих сведений.</w:t>
      </w:r>
    </w:p>
    <w:p w:rsidR="00EE38DD" w:rsidRDefault="00EE38DD" w:rsidP="00EE38D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Выборному должностному лицу выплачиваются районный коэффициент и процентная надбавка к заработной плате за работу в  южных районах Иркутской области в размерах, определенных федеральным и областным законодательством.</w:t>
      </w:r>
    </w:p>
    <w:p w:rsidR="00EE38DD" w:rsidRDefault="00EE38DD" w:rsidP="00EE38DD">
      <w:pPr>
        <w:pStyle w:val="a0"/>
        <w:rPr>
          <w:rFonts w:ascii="Arial" w:hAnsi="Arial" w:cs="Arial"/>
          <w:sz w:val="24"/>
          <w:szCs w:val="24"/>
        </w:rPr>
      </w:pPr>
    </w:p>
    <w:p w:rsidR="00EE38DD" w:rsidRDefault="00EE38DD" w:rsidP="00EE38DD">
      <w:pPr>
        <w:pStyle w:val="a0"/>
        <w:rPr>
          <w:rFonts w:ascii="Arial" w:hAnsi="Arial" w:cs="Arial"/>
          <w:sz w:val="24"/>
          <w:szCs w:val="24"/>
        </w:rPr>
      </w:pPr>
    </w:p>
    <w:p w:rsidR="00EE38DD" w:rsidRDefault="00EE38DD" w:rsidP="00EE38DD">
      <w:pPr>
        <w:pStyle w:val="a0"/>
        <w:rPr>
          <w:rFonts w:ascii="Arial" w:hAnsi="Arial" w:cs="Arial"/>
          <w:sz w:val="24"/>
          <w:szCs w:val="24"/>
        </w:rPr>
      </w:pPr>
    </w:p>
    <w:p w:rsidR="00EE38DD" w:rsidRDefault="00EE38DD" w:rsidP="00EE38DD">
      <w:pPr>
        <w:pStyle w:val="a0"/>
        <w:rPr>
          <w:rFonts w:ascii="Arial" w:hAnsi="Arial" w:cs="Arial"/>
          <w:sz w:val="24"/>
          <w:szCs w:val="24"/>
        </w:rPr>
      </w:pPr>
    </w:p>
    <w:p w:rsidR="00EE38DD" w:rsidRDefault="00EE38DD" w:rsidP="00EE38DD">
      <w:pPr>
        <w:pStyle w:val="a0"/>
        <w:rPr>
          <w:rFonts w:ascii="Arial" w:hAnsi="Arial" w:cs="Arial"/>
          <w:sz w:val="24"/>
          <w:szCs w:val="24"/>
        </w:rPr>
      </w:pPr>
    </w:p>
    <w:p w:rsidR="00EE38DD" w:rsidRDefault="00EE38DD" w:rsidP="00EE38DD">
      <w:pPr>
        <w:pStyle w:val="a0"/>
        <w:rPr>
          <w:rFonts w:ascii="Arial" w:hAnsi="Arial" w:cs="Arial"/>
          <w:sz w:val="24"/>
          <w:szCs w:val="24"/>
        </w:rPr>
      </w:pPr>
    </w:p>
    <w:p w:rsidR="00EE38DD" w:rsidRDefault="00EE38DD" w:rsidP="00EE38DD">
      <w:pPr>
        <w:pStyle w:val="a0"/>
        <w:rPr>
          <w:rFonts w:ascii="Arial" w:hAnsi="Arial" w:cs="Arial"/>
          <w:sz w:val="24"/>
          <w:szCs w:val="24"/>
        </w:rPr>
      </w:pPr>
    </w:p>
    <w:p w:rsidR="00EE38DD" w:rsidRDefault="00EE38DD" w:rsidP="00EE38DD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EE38DD" w:rsidRDefault="00EE38DD" w:rsidP="00EE38DD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EE38DD" w:rsidRDefault="00EE38DD" w:rsidP="00EE38DD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EE38DD" w:rsidRDefault="00EE38DD" w:rsidP="00EE38DD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DC7924" w:rsidRDefault="00DC7924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EE38DD" w:rsidRDefault="00EE38DD" w:rsidP="00EE38D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</w:t>
      </w:r>
    </w:p>
    <w:p w:rsidR="00EE38DD" w:rsidRDefault="00EE38DD" w:rsidP="00EE38D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Думы муниципального образования</w:t>
      </w:r>
    </w:p>
    <w:p w:rsidR="00EE38DD" w:rsidRDefault="00EE38DD" w:rsidP="00EE38D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«Укыр»</w:t>
      </w:r>
    </w:p>
    <w:p w:rsidR="00EE38DD" w:rsidRDefault="00726D04" w:rsidP="00EE38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C7924">
        <w:rPr>
          <w:rFonts w:ascii="Courier New" w:hAnsi="Courier New" w:cs="Courier New"/>
          <w:sz w:val="22"/>
          <w:szCs w:val="22"/>
        </w:rPr>
        <w:t>12 января</w:t>
      </w:r>
      <w:r w:rsidR="00EE38DD">
        <w:rPr>
          <w:rFonts w:ascii="Courier New" w:hAnsi="Courier New" w:cs="Courier New"/>
          <w:sz w:val="22"/>
          <w:szCs w:val="22"/>
        </w:rPr>
        <w:t xml:space="preserve">  202</w:t>
      </w:r>
      <w:r w:rsidR="00DC7924">
        <w:rPr>
          <w:rFonts w:ascii="Courier New" w:hAnsi="Courier New" w:cs="Courier New"/>
          <w:sz w:val="22"/>
          <w:szCs w:val="22"/>
        </w:rPr>
        <w:t>4</w:t>
      </w:r>
      <w:r w:rsidR="00EE38DD">
        <w:rPr>
          <w:rFonts w:ascii="Courier New" w:hAnsi="Courier New" w:cs="Courier New"/>
          <w:sz w:val="22"/>
          <w:szCs w:val="22"/>
        </w:rPr>
        <w:t xml:space="preserve"> г. № </w:t>
      </w:r>
      <w:r w:rsidR="00DC7924">
        <w:rPr>
          <w:rFonts w:ascii="Courier New" w:hAnsi="Courier New" w:cs="Courier New"/>
          <w:sz w:val="22"/>
          <w:szCs w:val="22"/>
        </w:rPr>
        <w:t>17</w:t>
      </w:r>
    </w:p>
    <w:p w:rsidR="00EE38DD" w:rsidRDefault="00EE38DD" w:rsidP="00EE38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EE38DD" w:rsidRDefault="00EE38DD" w:rsidP="00EE38DD">
      <w:pPr>
        <w:pStyle w:val="a0"/>
        <w:rPr>
          <w:rFonts w:ascii="Arial" w:hAnsi="Arial" w:cs="Arial"/>
          <w:sz w:val="24"/>
          <w:szCs w:val="24"/>
        </w:rPr>
      </w:pPr>
    </w:p>
    <w:p w:rsidR="00EE38DD" w:rsidRDefault="00EE38DD" w:rsidP="00EE38DD">
      <w:pPr>
        <w:pStyle w:val="a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РАЗМЕРЫ ДОЛЖНОСТНЫХ ОКЛАДОВ </w:t>
      </w:r>
      <w:r>
        <w:rPr>
          <w:rFonts w:ascii="Arial" w:hAnsi="Arial" w:cs="Arial"/>
          <w:sz w:val="24"/>
          <w:szCs w:val="24"/>
        </w:rPr>
        <w:t xml:space="preserve">ВЫБОРНЫХ </w:t>
      </w:r>
    </w:p>
    <w:p w:rsidR="00EE38DD" w:rsidRDefault="00EE38DD" w:rsidP="00EE38DD">
      <w:pPr>
        <w:pStyle w:val="a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ДОЛЖНОСТНЫХ </w:t>
      </w:r>
      <w:r>
        <w:rPr>
          <w:rFonts w:ascii="Arial" w:hAnsi="Arial" w:cs="Arial"/>
          <w:spacing w:val="-6"/>
          <w:sz w:val="24"/>
          <w:szCs w:val="24"/>
        </w:rPr>
        <w:t xml:space="preserve">ЛИЦ </w:t>
      </w:r>
    </w:p>
    <w:p w:rsidR="00EE38DD" w:rsidRDefault="00EE38DD" w:rsidP="00EE38DD">
      <w:pPr>
        <w:pStyle w:val="a0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2269"/>
        <w:gridCol w:w="2127"/>
      </w:tblGrid>
      <w:tr w:rsidR="00EE38DD" w:rsidTr="00721F6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8DD" w:rsidRDefault="00EE3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8DD" w:rsidRDefault="00EE3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Размер должностного оклада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DD" w:rsidRDefault="00EE3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Размер ежемесячного денежного поощрения (кратно к должностному окладу)</w:t>
            </w:r>
          </w:p>
        </w:tc>
      </w:tr>
      <w:tr w:rsidR="00EE38DD" w:rsidTr="00721F6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8DD" w:rsidRDefault="00EE38DD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38DD" w:rsidRDefault="00726D04">
            <w:pPr>
              <w:pStyle w:val="a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8DD" w:rsidRDefault="00DC7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6,976104</w:t>
            </w:r>
          </w:p>
        </w:tc>
      </w:tr>
      <w:tr w:rsidR="00EE38DD" w:rsidTr="00721F6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8DD" w:rsidRDefault="00EE38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8DD" w:rsidRDefault="00EE3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D" w:rsidRDefault="00EE3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EE38DD" w:rsidTr="00EE38D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8DD" w:rsidRDefault="00EE38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8DD" w:rsidRDefault="00EE3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D" w:rsidRDefault="00EE3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EE38DD" w:rsidTr="00EE38D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8DD" w:rsidRDefault="00EE38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8DD" w:rsidRDefault="00EE3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D" w:rsidRDefault="00EE3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EE38DD" w:rsidTr="00EE38D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8DD" w:rsidRDefault="00EE38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8DD" w:rsidRDefault="00EE38DD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D" w:rsidRDefault="00EE38DD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E38DD" w:rsidRDefault="00EE38DD" w:rsidP="00EE38DD">
      <w:pPr>
        <w:rPr>
          <w:rFonts w:ascii="Arial" w:hAnsi="Arial" w:cs="Arial"/>
          <w:sz w:val="24"/>
        </w:rPr>
      </w:pPr>
    </w:p>
    <w:p w:rsidR="00B30696" w:rsidRPr="00EE38DD" w:rsidRDefault="00B30696">
      <w:pPr>
        <w:rPr>
          <w:lang w:val="en-US"/>
        </w:rPr>
      </w:pPr>
    </w:p>
    <w:sectPr w:rsidR="00B30696" w:rsidRPr="00EE38DD" w:rsidSect="00721F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DD"/>
    <w:rsid w:val="00721F67"/>
    <w:rsid w:val="00726D04"/>
    <w:rsid w:val="008727EB"/>
    <w:rsid w:val="009F44BB"/>
    <w:rsid w:val="00B30696"/>
    <w:rsid w:val="00C05457"/>
    <w:rsid w:val="00C31927"/>
    <w:rsid w:val="00C5368A"/>
    <w:rsid w:val="00C56A3A"/>
    <w:rsid w:val="00DC7924"/>
    <w:rsid w:val="00EE38DD"/>
    <w:rsid w:val="00EE63AF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38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38DD"/>
    <w:pPr>
      <w:keepNext/>
      <w:jc w:val="right"/>
      <w:outlineLvl w:val="3"/>
    </w:pPr>
    <w:rPr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EE38D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0">
    <w:name w:val="footnote text"/>
    <w:basedOn w:val="a"/>
    <w:link w:val="a4"/>
    <w:unhideWhenUsed/>
    <w:rsid w:val="00EE38DD"/>
    <w:rPr>
      <w:szCs w:val="20"/>
    </w:rPr>
  </w:style>
  <w:style w:type="character" w:customStyle="1" w:styleId="a4">
    <w:name w:val="Текст сноски Знак"/>
    <w:basedOn w:val="a1"/>
    <w:link w:val="a0"/>
    <w:rsid w:val="00EE3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3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38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38DD"/>
    <w:pPr>
      <w:keepNext/>
      <w:jc w:val="right"/>
      <w:outlineLvl w:val="3"/>
    </w:pPr>
    <w:rPr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EE38D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0">
    <w:name w:val="footnote text"/>
    <w:basedOn w:val="a"/>
    <w:link w:val="a4"/>
    <w:unhideWhenUsed/>
    <w:rsid w:val="00EE38DD"/>
    <w:rPr>
      <w:szCs w:val="20"/>
    </w:rPr>
  </w:style>
  <w:style w:type="character" w:customStyle="1" w:styleId="a4">
    <w:name w:val="Текст сноски Знак"/>
    <w:basedOn w:val="a1"/>
    <w:link w:val="a0"/>
    <w:rsid w:val="00EE3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3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2024-02-08T08:54:00Z</dcterms:created>
  <dcterms:modified xsi:type="dcterms:W3CDTF">2024-02-08T08:54:00Z</dcterms:modified>
</cp:coreProperties>
</file>